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B" w:rsidRPr="00907CCD" w:rsidRDefault="005501EB" w:rsidP="005501EB">
      <w:pPr>
        <w:rPr>
          <w:rFonts w:ascii="Times New Roman" w:hAnsi="Times New Roman" w:cs="Times New Roman"/>
          <w:b/>
          <w:sz w:val="28"/>
          <w:szCs w:val="44"/>
        </w:rPr>
      </w:pPr>
      <w:bookmarkStart w:id="0" w:name="_GoBack"/>
      <w:bookmarkEnd w:id="0"/>
      <w:r w:rsidRPr="00907CCD">
        <w:rPr>
          <w:rFonts w:ascii="Times New Roman" w:hAnsi="Times New Roman" w:cs="Times New Roman"/>
          <w:b/>
          <w:noProof/>
          <w:sz w:val="36"/>
          <w:szCs w:val="44"/>
          <w:highlight w:val="yellow"/>
        </w:rPr>
        <w:drawing>
          <wp:anchor distT="0" distB="0" distL="114300" distR="114300" simplePos="0" relativeHeight="251659264" behindDoc="0" locked="0" layoutInCell="1" allowOverlap="1" wp14:anchorId="4A8D9900" wp14:editId="353360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53360" cy="1295400"/>
            <wp:effectExtent l="0" t="0" r="0" b="0"/>
            <wp:wrapSquare wrapText="bothSides"/>
            <wp:docPr id="1" name="Picture 1" descr="NetTu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Tut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1" r="7236"/>
                    <a:stretch/>
                  </pic:blipFill>
                  <pic:spPr bwMode="auto">
                    <a:xfrm>
                      <a:off x="0" y="0"/>
                      <a:ext cx="2753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CD" w:rsidRPr="00907CCD">
        <w:rPr>
          <w:rFonts w:ascii="Times New Roman" w:hAnsi="Times New Roman" w:cs="Times New Roman"/>
          <w:b/>
          <w:sz w:val="36"/>
          <w:szCs w:val="44"/>
        </w:rPr>
        <w:t xml:space="preserve">Online Tutoring </w:t>
      </w:r>
      <w:r w:rsidR="00907CCD">
        <w:rPr>
          <w:rFonts w:ascii="Times New Roman" w:hAnsi="Times New Roman" w:cs="Times New Roman"/>
          <w:b/>
          <w:sz w:val="36"/>
          <w:szCs w:val="44"/>
        </w:rPr>
        <w:t>Services</w:t>
      </w:r>
    </w:p>
    <w:p w:rsidR="005501EB" w:rsidRDefault="005501EB" w:rsidP="005501EB"/>
    <w:p w:rsidR="005501EB" w:rsidRPr="00E245E7" w:rsidRDefault="005501EB" w:rsidP="005501EB">
      <w:pPr>
        <w:rPr>
          <w:u w:val="single"/>
        </w:rPr>
      </w:pPr>
      <w:r w:rsidRPr="00E245E7">
        <w:rPr>
          <w:u w:val="single"/>
        </w:rPr>
        <w:t>Frequently Asked Questions</w:t>
      </w:r>
    </w:p>
    <w:p w:rsidR="005501EB" w:rsidRDefault="005501EB" w:rsidP="005501EB"/>
    <w:p w:rsidR="00652CC5" w:rsidRPr="00652CC5" w:rsidRDefault="00652CC5" w:rsidP="00652CC5">
      <w:pPr>
        <w:rPr>
          <w:b/>
        </w:rPr>
      </w:pPr>
      <w:r w:rsidRPr="00652CC5">
        <w:rPr>
          <w:b/>
        </w:rPr>
        <w:t>What is NetTutor?</w:t>
      </w:r>
    </w:p>
    <w:p w:rsidR="00652CC5" w:rsidRDefault="00652CC5" w:rsidP="00652CC5">
      <w:r>
        <w:t xml:space="preserve">NetTutor is an online tutoring service provided by Link-Systems International (LSI). 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Who are the tutors?</w:t>
      </w:r>
    </w:p>
    <w:p w:rsidR="00652CC5" w:rsidRDefault="0023299D" w:rsidP="00652CC5">
      <w:r>
        <w:t xml:space="preserve">NetTutor </w:t>
      </w:r>
      <w:r w:rsidR="00652CC5">
        <w:t>tutors are subject matter experts with previous teaching or tutoring experience. They are full-time tutors, and all have at least a bachelor’s degree; most also have post-graduate degrees.</w:t>
      </w:r>
      <w:r w:rsidR="00533820">
        <w:t xml:space="preserve"> Tutor training is aligned to CRLA and ATP guidelines.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When are tutors available?</w:t>
      </w:r>
    </w:p>
    <w:p w:rsidR="00533820" w:rsidRDefault="00533820" w:rsidP="00652CC5">
      <w:r>
        <w:t xml:space="preserve">NetTutor offers live tutoring and asynchronous tutoring. Live tutor schedule varies by subject; that schedule is posted within NetTutor. Asynchronous tutoring provides one-day feedback to questions and </w:t>
      </w:r>
      <w:proofErr w:type="gramStart"/>
      <w:r>
        <w:t>two-days</w:t>
      </w:r>
      <w:proofErr w:type="gramEnd"/>
      <w:r>
        <w:t xml:space="preserve"> feedback (or less) for papers.</w:t>
      </w:r>
    </w:p>
    <w:p w:rsidR="00533820" w:rsidRDefault="00533820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Why is it important to integrate NetTutor with our LMS?</w:t>
      </w:r>
    </w:p>
    <w:p w:rsidR="00652CC5" w:rsidRDefault="00652CC5" w:rsidP="00652CC5">
      <w:r>
        <w:t xml:space="preserve">This will give students single sign-on access to NetTutor (rather than remembering another username and password). It also means fewer clicks between students and their tutor, as students can go directly from within </w:t>
      </w:r>
      <w:r w:rsidR="00533820">
        <w:t>the LMS</w:t>
      </w:r>
      <w:r>
        <w:t xml:space="preserve"> to tutoring, streamlining their experience.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How do students access NetTutor?</w:t>
      </w:r>
    </w:p>
    <w:p w:rsidR="00652CC5" w:rsidRDefault="00652CC5" w:rsidP="00652CC5">
      <w:r>
        <w:t>When</w:t>
      </w:r>
      <w:r w:rsidR="00533820">
        <w:t xml:space="preserve"> NetTutor is integrated with a </w:t>
      </w:r>
      <w:r>
        <w:t>course, students will have single sign-on access. Tutoring sessions are held on LSI’s collaboration platform, the WorldWideWhiteboard, and all sessions are recorded and stay in a private archive.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Will I know which students accessed NetTutor and when students used it?</w:t>
      </w:r>
    </w:p>
    <w:p w:rsidR="00652CC5" w:rsidRDefault="00652CC5" w:rsidP="00652CC5">
      <w:r>
        <w:t>Yes, you will be provided access to detailed usage statistics. Individual student usage data may be requested by the college or instructor, though initial reports will include more aggregated data.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What if my students experience technical issues logging into NetTutor?</w:t>
      </w:r>
    </w:p>
    <w:p w:rsidR="00652CC5" w:rsidRDefault="00652CC5" w:rsidP="00652CC5">
      <w:r>
        <w:t>For technical support, students should use the link to “Submit a Support Request” or call LSI at 813-674-0660 x204</w:t>
      </w:r>
      <w:r w:rsidR="00FC6C0E">
        <w:t xml:space="preserve"> to speak with a live support agent M-F 9 am – 9 pm EST</w:t>
      </w:r>
      <w:r>
        <w:t>.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>What is the difference between NetTutor and WorldWideWhiteboard?</w:t>
      </w:r>
    </w:p>
    <w:p w:rsidR="00652CC5" w:rsidRDefault="00652CC5" w:rsidP="00652CC5">
      <w:r>
        <w:t xml:space="preserve">NetTutor is the online tutoring service where LSI provides the tutors, while WorldWideWhiteboard is the platform used. </w:t>
      </w:r>
      <w:r w:rsidR="007D5A36">
        <w:t>With a WorldWideWhiteboard license, c</w:t>
      </w:r>
      <w:r>
        <w:t xml:space="preserve">olleges </w:t>
      </w:r>
      <w:r w:rsidR="007D5A36">
        <w:t>can</w:t>
      </w:r>
      <w:r>
        <w:t xml:space="preserve"> use their own tutors to provide online tutoring using the same WorldWideWhiteboard platform. </w:t>
      </w:r>
    </w:p>
    <w:p w:rsidR="00652CC5" w:rsidRDefault="00652CC5" w:rsidP="00652CC5"/>
    <w:p w:rsidR="00652CC5" w:rsidRPr="00652CC5" w:rsidRDefault="00652CC5" w:rsidP="00652CC5">
      <w:pPr>
        <w:rPr>
          <w:b/>
        </w:rPr>
      </w:pPr>
      <w:r w:rsidRPr="00652CC5">
        <w:rPr>
          <w:b/>
        </w:rPr>
        <w:t xml:space="preserve">How should I make NetTutor available to my students? </w:t>
      </w:r>
    </w:p>
    <w:p w:rsidR="00605336" w:rsidRDefault="00652CC5" w:rsidP="00652CC5">
      <w:r>
        <w:t>The link to reach a tutor should be communicated to students in your syllabus and course home page. Some faculty remind students that the service is available in each assignment; some even require students to use NetTutor on specific assignments.</w:t>
      </w:r>
    </w:p>
    <w:sectPr w:rsidR="00605336" w:rsidSect="00550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C5"/>
    <w:rsid w:val="000B7F05"/>
    <w:rsid w:val="00193543"/>
    <w:rsid w:val="001C6201"/>
    <w:rsid w:val="0023299D"/>
    <w:rsid w:val="002C5C4C"/>
    <w:rsid w:val="003D7089"/>
    <w:rsid w:val="00533820"/>
    <w:rsid w:val="005501EB"/>
    <w:rsid w:val="00605336"/>
    <w:rsid w:val="00652CC5"/>
    <w:rsid w:val="007D5A36"/>
    <w:rsid w:val="008004AE"/>
    <w:rsid w:val="008A7F5E"/>
    <w:rsid w:val="00907CCD"/>
    <w:rsid w:val="009F1A00"/>
    <w:rsid w:val="00A527E2"/>
    <w:rsid w:val="00AC1C06"/>
    <w:rsid w:val="00B3671B"/>
    <w:rsid w:val="00B74EE0"/>
    <w:rsid w:val="00CE4686"/>
    <w:rsid w:val="00FA7CA6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A8944-F91A-4DEA-9E09-19C757E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43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5E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F5E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EE0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A00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F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F5E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EE0"/>
    <w:rPr>
      <w:rFonts w:ascii="Arial" w:eastAsiaTheme="majorEastAsia" w:hAnsi="Arial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F1A00"/>
    <w:rPr>
      <w:rFonts w:ascii="Arial" w:eastAsiaTheme="majorEastAsia" w:hAnsi="Arial" w:cstheme="majorBidi"/>
      <w:bCs/>
      <w:i/>
      <w:iCs/>
      <w:sz w:val="20"/>
    </w:rPr>
  </w:style>
  <w:style w:type="paragraph" w:styleId="ListParagraph">
    <w:name w:val="List Paragraph"/>
    <w:basedOn w:val="Normal"/>
    <w:uiPriority w:val="34"/>
    <w:qFormat/>
    <w:rsid w:val="002C5C4C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9111080A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Paige Sturley</cp:lastModifiedBy>
  <cp:revision>2</cp:revision>
  <cp:lastPrinted>2015-08-06T18:36:00Z</cp:lastPrinted>
  <dcterms:created xsi:type="dcterms:W3CDTF">2019-05-21T18:42:00Z</dcterms:created>
  <dcterms:modified xsi:type="dcterms:W3CDTF">2019-05-21T18:42:00Z</dcterms:modified>
</cp:coreProperties>
</file>